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6" w:rsidRPr="009F39E5" w:rsidRDefault="001407E6" w:rsidP="001407E6">
      <w:pPr>
        <w:rPr>
          <w:rFonts w:ascii="SimSun" w:eastAsia="SimSun" w:hAnsi="SimSun" w:cs="MS Gothic"/>
          <w:b/>
          <w:sz w:val="28"/>
          <w:szCs w:val="28"/>
          <w:lang w:eastAsia="zh-CN"/>
        </w:rPr>
      </w:pPr>
      <w:r w:rsidRPr="009F39E5">
        <w:rPr>
          <w:rFonts w:ascii="SimSun" w:eastAsia="SimSun" w:hAnsi="SimSun"/>
          <w:b/>
          <w:sz w:val="28"/>
          <w:szCs w:val="28"/>
          <w:lang w:eastAsia="zh-CN"/>
        </w:rPr>
        <w:t>学生练习示意图</w:t>
      </w:r>
      <w:r w:rsidR="009F39E5">
        <w:rPr>
          <w:rFonts w:ascii="SimSun" w:eastAsia="SimSun" w:hAnsi="SimSun"/>
          <w:b/>
          <w:sz w:val="28"/>
          <w:szCs w:val="28"/>
          <w:lang w:eastAsia="zh-CN"/>
        </w:rPr>
        <w:t xml:space="preserve"> 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（生</w:t>
      </w:r>
      <w:r w:rsidR="009F39E5" w:rsidRPr="009F39E5">
        <w:rPr>
          <w:rFonts w:ascii="SimSun" w:eastAsia="SimSun" w:hAnsi="SimSun" w:cs="MingLiU" w:hint="eastAsia"/>
          <w:b/>
          <w:sz w:val="28"/>
          <w:szCs w:val="28"/>
          <w:lang w:eastAsia="zh-CN"/>
        </w:rPr>
        <w:t>态临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界点</w:t>
      </w:r>
      <w:r w:rsidR="009F39E5" w:rsidRPr="009F39E5">
        <w:rPr>
          <w:rFonts w:ascii="SimSun" w:eastAsia="SimSun" w:hAnsi="SimSun" w:cs="MingLiU" w:hint="eastAsia"/>
          <w:b/>
          <w:sz w:val="28"/>
          <w:szCs w:val="28"/>
          <w:lang w:eastAsia="zh-CN"/>
        </w:rPr>
        <w:t>项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目）</w:t>
      </w:r>
    </w:p>
    <w:p w:rsidR="001407E6" w:rsidRPr="00345908" w:rsidRDefault="001407E6" w:rsidP="001407E6">
      <w:pPr>
        <w:rPr>
          <w:rFonts w:ascii="SimSun" w:eastAsia="SimSun" w:hAnsi="SimSun"/>
          <w:b/>
          <w:sz w:val="28"/>
          <w:szCs w:val="28"/>
          <w:lang w:eastAsia="zh-CN"/>
        </w:rPr>
      </w:pPr>
    </w:p>
    <w:p w:rsidR="001407E6" w:rsidRPr="00345908" w:rsidRDefault="001407E6" w:rsidP="001407E6">
      <w:pPr>
        <w:rPr>
          <w:rFonts w:ascii="SimSun" w:eastAsia="SimSun" w:hAnsi="SimSun"/>
          <w:lang w:eastAsia="zh-CN"/>
        </w:rPr>
      </w:pPr>
      <w:r w:rsidRPr="00345908">
        <w:rPr>
          <w:rFonts w:ascii="SimSun" w:eastAsia="SimSun" w:hAnsi="SimSun"/>
          <w:b/>
          <w:lang w:eastAsia="zh-CN"/>
        </w:rPr>
        <w:t>操作指南：</w:t>
      </w:r>
      <w:r w:rsidRPr="00345908">
        <w:rPr>
          <w:rFonts w:ascii="SimSun" w:eastAsia="SimSun" w:hAnsi="SimSun"/>
          <w:lang w:eastAsia="zh-CN"/>
        </w:rPr>
        <w:t>在方块中空白处填写。 如果故事中衰败阶段是增加的，请填写“更多”；反之如果是减少的，请填写“更少”。在方块之间补充箭头，来表示要素影响的方向。每一个方块都需要至少发出一个箭头，以及收到一个箭头。最后，根据箭头所指示的方向，完整理解由负转折点</w:t>
      </w:r>
      <w:r w:rsidRPr="00345908">
        <w:rPr>
          <w:rFonts w:ascii="SimSun" w:eastAsia="SimSun" w:hAnsi="SimSun" w:hint="eastAsia"/>
          <w:lang w:eastAsia="zh-CN"/>
        </w:rPr>
        <w:t>启动</w:t>
      </w:r>
      <w:r w:rsidRPr="00345908">
        <w:rPr>
          <w:rFonts w:ascii="SimSun" w:eastAsia="SimSun" w:hAnsi="SimSun"/>
          <w:lang w:eastAsia="zh-CN"/>
        </w:rPr>
        <w:t>的</w:t>
      </w:r>
      <w:r w:rsidRPr="00345908">
        <w:rPr>
          <w:rFonts w:ascii="SimSun" w:eastAsia="SimSun" w:hAnsi="SimSun" w:hint="eastAsia"/>
          <w:lang w:eastAsia="zh-CN"/>
        </w:rPr>
        <w:t>，推动</w:t>
      </w:r>
      <w:r w:rsidRPr="00345908">
        <w:rPr>
          <w:rFonts w:ascii="SimSun" w:eastAsia="SimSun" w:hAnsi="SimSun"/>
          <w:lang w:eastAsia="zh-CN"/>
        </w:rPr>
        <w:t>衰败的</w:t>
      </w:r>
      <w:r w:rsidRPr="00345908">
        <w:rPr>
          <w:rFonts w:ascii="SimSun" w:eastAsia="SimSun" w:hAnsi="SimSun" w:hint="eastAsia"/>
          <w:lang w:eastAsia="zh-CN"/>
        </w:rPr>
        <w:t>，</w:t>
      </w:r>
      <w:r w:rsidRPr="00345908">
        <w:rPr>
          <w:rFonts w:ascii="SimSun" w:eastAsia="SimSun" w:hAnsi="SimSun"/>
          <w:lang w:eastAsia="zh-CN"/>
        </w:rPr>
        <w:t>“坏循环”。</w:t>
      </w:r>
    </w:p>
    <w:p w:rsidR="001407E6" w:rsidRDefault="001407E6" w:rsidP="0028536B">
      <w:pPr>
        <w:rPr>
          <w:rFonts w:ascii="SimSun" w:eastAsia="SimSun" w:hAnsi="SimSun"/>
        </w:rPr>
      </w:pPr>
    </w:p>
    <w:p w:rsidR="005E1633" w:rsidRDefault="00843E6D" w:rsidP="005E1633">
      <w:pPr>
        <w:jc w:val="center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drawing>
          <wp:inline distT="0" distB="0" distL="0" distR="0" wp14:anchorId="27ED8126" wp14:editId="5D804414">
            <wp:extent cx="4256292" cy="3098800"/>
            <wp:effectExtent l="19050" t="0" r="0" b="0"/>
            <wp:docPr id="6" name="Picture 5" descr="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jpg"/>
                    <pic:cNvPicPr/>
                  </pic:nvPicPr>
                  <pic:blipFill>
                    <a:blip r:embed="rId6" cstate="print"/>
                    <a:srcRect l="11432" t="9083" r="38675" b="62841"/>
                    <a:stretch>
                      <a:fillRect/>
                    </a:stretch>
                  </pic:blipFill>
                  <pic:spPr>
                    <a:xfrm>
                      <a:off x="0" y="0"/>
                      <a:ext cx="4257295" cy="309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33" w:rsidRDefault="005E1633" w:rsidP="005E1633">
      <w:pPr>
        <w:jc w:val="center"/>
        <w:rPr>
          <w:rFonts w:ascii="SimSun" w:eastAsia="SimSun" w:hAnsi="SimSun"/>
        </w:rPr>
      </w:pPr>
    </w:p>
    <w:p w:rsidR="00206953" w:rsidRPr="00CD473D" w:rsidRDefault="00206953" w:rsidP="005E1633">
      <w:pPr>
        <w:jc w:val="center"/>
        <w:rPr>
          <w:rFonts w:ascii="SimSun" w:eastAsia="SimSun" w:hAnsi="SimSun"/>
        </w:rPr>
      </w:pPr>
      <w:r w:rsidRPr="00CD473D">
        <w:rPr>
          <w:rFonts w:ascii="SimSun" w:eastAsia="SimSun" w:hAnsi="SimSun"/>
        </w:rPr>
        <w:br w:type="page"/>
      </w:r>
      <w:bookmarkStart w:id="0" w:name="_GoBack"/>
      <w:bookmarkEnd w:id="0"/>
    </w:p>
    <w:p w:rsidR="000A57B7" w:rsidRPr="00345908" w:rsidRDefault="000A57B7" w:rsidP="000A57B7">
      <w:pPr>
        <w:rPr>
          <w:rFonts w:ascii="SimSun" w:eastAsia="SimSun" w:hAnsi="SimSun"/>
          <w:noProof/>
          <w:sz w:val="28"/>
          <w:szCs w:val="28"/>
        </w:rPr>
      </w:pPr>
      <w:r w:rsidRPr="00345908">
        <w:rPr>
          <w:rFonts w:ascii="SimSun" w:eastAsia="SimSun" w:hAnsi="SimSun"/>
          <w:b/>
          <w:sz w:val="28"/>
          <w:szCs w:val="28"/>
          <w:lang w:eastAsia="zh-CN"/>
        </w:rPr>
        <w:lastRenderedPageBreak/>
        <w:t>学生练习示意图</w:t>
      </w:r>
      <w:r w:rsidR="009F39E5">
        <w:rPr>
          <w:rFonts w:ascii="SimSun" w:eastAsia="SimSun" w:hAnsi="SimSun"/>
          <w:b/>
          <w:sz w:val="28"/>
          <w:szCs w:val="28"/>
          <w:lang w:eastAsia="zh-CN"/>
        </w:rPr>
        <w:t xml:space="preserve"> 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（生</w:t>
      </w:r>
      <w:r w:rsidR="009F39E5" w:rsidRPr="009F39E5">
        <w:rPr>
          <w:rFonts w:ascii="SimSun" w:eastAsia="SimSun" w:hAnsi="SimSun" w:cs="MingLiU" w:hint="eastAsia"/>
          <w:b/>
          <w:sz w:val="28"/>
          <w:szCs w:val="28"/>
          <w:lang w:eastAsia="zh-CN"/>
        </w:rPr>
        <w:t>态临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界点</w:t>
      </w:r>
      <w:r w:rsidR="009F39E5" w:rsidRPr="009F39E5">
        <w:rPr>
          <w:rFonts w:ascii="SimSun" w:eastAsia="SimSun" w:hAnsi="SimSun" w:cs="MingLiU" w:hint="eastAsia"/>
          <w:b/>
          <w:sz w:val="28"/>
          <w:szCs w:val="28"/>
          <w:lang w:eastAsia="zh-CN"/>
        </w:rPr>
        <w:t>项</w:t>
      </w:r>
      <w:r w:rsidR="009F39E5" w:rsidRPr="009F39E5">
        <w:rPr>
          <w:rFonts w:ascii="SimSun" w:eastAsia="SimSun" w:hAnsi="SimSun" w:cs="MS Gothic" w:hint="eastAsia"/>
          <w:b/>
          <w:sz w:val="28"/>
          <w:szCs w:val="28"/>
          <w:lang w:eastAsia="zh-CN"/>
        </w:rPr>
        <w:t>目）</w:t>
      </w:r>
    </w:p>
    <w:p w:rsidR="001A2B5E" w:rsidRPr="00345908" w:rsidRDefault="001A2B5E" w:rsidP="000A57B7">
      <w:pPr>
        <w:rPr>
          <w:rFonts w:ascii="SimSun" w:eastAsia="SimSun" w:hAnsi="SimSun"/>
          <w:b/>
          <w:sz w:val="28"/>
          <w:szCs w:val="28"/>
          <w:lang w:eastAsia="zh-CN"/>
        </w:rPr>
      </w:pPr>
    </w:p>
    <w:p w:rsidR="00576767" w:rsidRPr="00345908" w:rsidRDefault="00576767" w:rsidP="00576767">
      <w:pPr>
        <w:rPr>
          <w:rFonts w:ascii="SimSun" w:eastAsia="SimSun" w:hAnsi="SimSun"/>
          <w:lang w:eastAsia="zh-CN"/>
        </w:rPr>
      </w:pPr>
      <w:r w:rsidRPr="00345908">
        <w:rPr>
          <w:rFonts w:ascii="SimSun" w:eastAsia="SimSun" w:hAnsi="SimSun" w:hint="eastAsia"/>
          <w:b/>
          <w:lang w:eastAsia="zh-CN"/>
        </w:rPr>
        <w:t>操作指南：</w:t>
      </w:r>
      <w:r w:rsidRPr="00345908">
        <w:rPr>
          <w:rFonts w:ascii="SimSun" w:eastAsia="SimSun" w:hAnsi="SimSun" w:hint="eastAsia"/>
          <w:lang w:eastAsia="zh-CN"/>
        </w:rPr>
        <w:t xml:space="preserve">在方块中空白处填写。 </w:t>
      </w:r>
      <w:r w:rsidR="000E743D" w:rsidRPr="00345908">
        <w:rPr>
          <w:rFonts w:ascii="SimSun" w:eastAsia="SimSun" w:hAnsi="SimSun" w:hint="eastAsia"/>
          <w:lang w:eastAsia="zh-CN"/>
        </w:rPr>
        <w:t>如果故事中重建阶段是增加的，请填写“更多”；反之如果是减少的，请填写“更少</w:t>
      </w:r>
      <w:r w:rsidRPr="00345908">
        <w:rPr>
          <w:rFonts w:ascii="SimSun" w:eastAsia="SimSun" w:hAnsi="SimSun" w:hint="eastAsia"/>
          <w:lang w:eastAsia="zh-CN"/>
        </w:rPr>
        <w:t>”。在方块之间补充箭头，来表示要素影响的方向。每一个方块都需要至少发出一个箭头，以及收到一个箭头。最后，根据箭头所指示的方向，完整理解由正转折点启动的，推动重建的“好循环”。</w:t>
      </w:r>
    </w:p>
    <w:p w:rsidR="00750799" w:rsidRPr="00CD473D" w:rsidRDefault="00750799" w:rsidP="00BA5A0D">
      <w:pPr>
        <w:rPr>
          <w:rFonts w:ascii="SimSun" w:eastAsia="SimSun" w:hAnsi="SimSun"/>
          <w:lang w:eastAsia="zh-CN"/>
        </w:rPr>
      </w:pPr>
    </w:p>
    <w:p w:rsidR="00206953" w:rsidRPr="00CD473D" w:rsidRDefault="004E3DC5" w:rsidP="003D5E40">
      <w:pPr>
        <w:jc w:val="center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drawing>
          <wp:inline distT="0" distB="0" distL="0" distR="0">
            <wp:extent cx="6177117" cy="4368298"/>
            <wp:effectExtent l="19050" t="0" r="0" b="0"/>
            <wp:docPr id="8" name="Picture 7" descr="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jpg"/>
                    <pic:cNvPicPr/>
                  </pic:nvPicPr>
                  <pic:blipFill>
                    <a:blip r:embed="rId7" cstate="print"/>
                    <a:srcRect l="13034" t="9414" r="13996" b="50702"/>
                    <a:stretch>
                      <a:fillRect/>
                    </a:stretch>
                  </pic:blipFill>
                  <pic:spPr>
                    <a:xfrm>
                      <a:off x="0" y="0"/>
                      <a:ext cx="6177889" cy="436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953" w:rsidRPr="00CD473D" w:rsidSect="0048787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9AC"/>
    <w:multiLevelType w:val="multilevel"/>
    <w:tmpl w:val="2D88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9"/>
    <w:rsid w:val="000373B4"/>
    <w:rsid w:val="00066836"/>
    <w:rsid w:val="000A57B7"/>
    <w:rsid w:val="000E3158"/>
    <w:rsid w:val="000E743D"/>
    <w:rsid w:val="000F3476"/>
    <w:rsid w:val="001407E6"/>
    <w:rsid w:val="001479B5"/>
    <w:rsid w:val="001608A8"/>
    <w:rsid w:val="001644AD"/>
    <w:rsid w:val="00181FFE"/>
    <w:rsid w:val="001A0AD4"/>
    <w:rsid w:val="001A2B5E"/>
    <w:rsid w:val="001A3364"/>
    <w:rsid w:val="001B6FDA"/>
    <w:rsid w:val="001C6D88"/>
    <w:rsid w:val="001E4175"/>
    <w:rsid w:val="001E631D"/>
    <w:rsid w:val="00206953"/>
    <w:rsid w:val="00215EF1"/>
    <w:rsid w:val="002223A0"/>
    <w:rsid w:val="0022645D"/>
    <w:rsid w:val="00250D0A"/>
    <w:rsid w:val="002573BB"/>
    <w:rsid w:val="00265BA9"/>
    <w:rsid w:val="0028536B"/>
    <w:rsid w:val="002D5EE5"/>
    <w:rsid w:val="003124A9"/>
    <w:rsid w:val="00344647"/>
    <w:rsid w:val="00345908"/>
    <w:rsid w:val="00360089"/>
    <w:rsid w:val="0036172F"/>
    <w:rsid w:val="003D5E40"/>
    <w:rsid w:val="003F3757"/>
    <w:rsid w:val="004864E9"/>
    <w:rsid w:val="00487879"/>
    <w:rsid w:val="004D0307"/>
    <w:rsid w:val="004E3DC5"/>
    <w:rsid w:val="004E74BF"/>
    <w:rsid w:val="004F0AE7"/>
    <w:rsid w:val="005041B9"/>
    <w:rsid w:val="00530480"/>
    <w:rsid w:val="0053589F"/>
    <w:rsid w:val="00535E81"/>
    <w:rsid w:val="00576767"/>
    <w:rsid w:val="005A18E2"/>
    <w:rsid w:val="005C68B0"/>
    <w:rsid w:val="005D29E8"/>
    <w:rsid w:val="005E1633"/>
    <w:rsid w:val="005E3912"/>
    <w:rsid w:val="005E5EAE"/>
    <w:rsid w:val="00674E70"/>
    <w:rsid w:val="00687CB5"/>
    <w:rsid w:val="006B28A1"/>
    <w:rsid w:val="006C5352"/>
    <w:rsid w:val="006E7518"/>
    <w:rsid w:val="00750799"/>
    <w:rsid w:val="007F5B69"/>
    <w:rsid w:val="008234EA"/>
    <w:rsid w:val="00843C19"/>
    <w:rsid w:val="00843E6D"/>
    <w:rsid w:val="008A2916"/>
    <w:rsid w:val="008B5CF0"/>
    <w:rsid w:val="008D5584"/>
    <w:rsid w:val="009C7E70"/>
    <w:rsid w:val="009F39E5"/>
    <w:rsid w:val="00A03318"/>
    <w:rsid w:val="00A26766"/>
    <w:rsid w:val="00A30F73"/>
    <w:rsid w:val="00A34135"/>
    <w:rsid w:val="00A6729C"/>
    <w:rsid w:val="00A87841"/>
    <w:rsid w:val="00A929CA"/>
    <w:rsid w:val="00AD53C5"/>
    <w:rsid w:val="00AF6EAB"/>
    <w:rsid w:val="00B20B75"/>
    <w:rsid w:val="00B26148"/>
    <w:rsid w:val="00B329FC"/>
    <w:rsid w:val="00B54B84"/>
    <w:rsid w:val="00B553FA"/>
    <w:rsid w:val="00BA5A0D"/>
    <w:rsid w:val="00BA749A"/>
    <w:rsid w:val="00BC01DD"/>
    <w:rsid w:val="00BD462A"/>
    <w:rsid w:val="00C44784"/>
    <w:rsid w:val="00C90A87"/>
    <w:rsid w:val="00CA531D"/>
    <w:rsid w:val="00CB2593"/>
    <w:rsid w:val="00CD473D"/>
    <w:rsid w:val="00CF172C"/>
    <w:rsid w:val="00D178DF"/>
    <w:rsid w:val="00D33B35"/>
    <w:rsid w:val="00D4134C"/>
    <w:rsid w:val="00DB1E0D"/>
    <w:rsid w:val="00DD07DF"/>
    <w:rsid w:val="00DE01AF"/>
    <w:rsid w:val="00E1740D"/>
    <w:rsid w:val="00E822D9"/>
    <w:rsid w:val="00E8787D"/>
    <w:rsid w:val="00EB1BDD"/>
    <w:rsid w:val="00EE0EF7"/>
    <w:rsid w:val="00EF35CF"/>
    <w:rsid w:val="00F14760"/>
    <w:rsid w:val="00F35A52"/>
    <w:rsid w:val="00F408C3"/>
    <w:rsid w:val="00F42E7F"/>
    <w:rsid w:val="00F66239"/>
    <w:rsid w:val="00F72213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6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A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645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6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A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645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 Morrison</cp:lastModifiedBy>
  <cp:revision>2</cp:revision>
  <cp:lastPrinted>2014-04-25T20:55:00Z</cp:lastPrinted>
  <dcterms:created xsi:type="dcterms:W3CDTF">2014-05-09T00:55:00Z</dcterms:created>
  <dcterms:modified xsi:type="dcterms:W3CDTF">2014-05-09T00:55:00Z</dcterms:modified>
</cp:coreProperties>
</file>